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color w:val="000000"/>
          <w:sz w:val="30"/>
          <w:szCs w:val="30"/>
          <w:shd w:val="clear" w:color="FFFFFF" w:fill="D9D9D9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FFFFFF" w:fill="D9D9D9"/>
        </w:rPr>
        <w:t>1、分一分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西师版数学一年级上册P51~52页“分一分”，将一些物品、图形按照一个标准来分类。 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教学提示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本节课的内容虽说学生掌握起来挺容易的，但是活动多，情况复杂。所以教师在课堂教学中要约束学生，辅导学生，关注学生，让学生在课堂注意力集中、乐于参与各种活动，在防止出现意外情况的基础上，培养一个具有良好学风，活泼而自律的班集体。一句话要掌控好整个课堂，灵活处理意外发生的问题，使教学过程顺利推进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注意教材P53提示语“正方体形状的有……这里关注的不是特征是指实物。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1、引导学生观察实物的摆放情况，初步感知分类的意义；通过操作学会分类的方法，能够按照一定的标准整理物体。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2、经历简单分类和推理的过程，体验分类的数学思想方法，培养学生的操作能力、观察能力、判断能力、语言表达能力。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3、培养学生合作交流的意识，让学生体会到生活处处有数学，初步认识数学与生活的密切联系，培养良好的学习、生活习惯。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重点：经历分类过程，能够按照一定的标准分类。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难点：同一物体能够按照不同的标准进行分类。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教学准备</w:t>
      </w:r>
    </w:p>
    <w:p>
      <w:pPr>
        <w:pStyle w:val="4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具准备：课件、男女式衣裤（最好是纸片式的，容易用水贴在黑板上或用磁扣贴在黑板上）、文具盒、饮料瓶、毛巾、书本等实物若干。（用纸做的上衣、裤子粘在黑板上操作，形象直观，易于操作，效果也很好。用实物衣服的话操作的话不太好展示，因为一堆衣服只好找几个学生一人拿一件，再操作、演示，容易把课堂变乱，教师掌控课堂的压力大一些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学具准备：每位学生准备红黄小棒若干、红黄圆片若干。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其他准备：有条件学校使用多种颜色的椅子，随意摆放并按小组围坐。（建议借用音乐教室里的有各种颜色的凳子）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建议：可以预设几个情景来进行导入。如：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故事描述法</w:t>
      </w:r>
      <w:r>
        <w:rPr>
          <w:rFonts w:hint="eastAsia" w:asciiTheme="minorEastAsia" w:hAnsiTheme="minorEastAsia" w:cstheme="minorEastAsia"/>
          <w:color w:val="000000"/>
          <w:sz w:val="24"/>
        </w:rPr>
        <w:t>、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游戏体验法</w:t>
      </w:r>
      <w:r>
        <w:rPr>
          <w:rFonts w:hint="eastAsia" w:asciiTheme="minorEastAsia" w:hAnsiTheme="minorEastAsia" w:cstheme="minorEastAsia"/>
          <w:color w:val="000000"/>
          <w:sz w:val="24"/>
        </w:rPr>
        <w:t>、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课件展示法、现场展示法</w:t>
      </w:r>
      <w:r>
        <w:rPr>
          <w:rFonts w:hint="eastAsia" w:asciiTheme="minorEastAsia" w:hAnsiTheme="minorEastAsia" w:cstheme="minorEastAsia"/>
          <w:color w:val="000000"/>
          <w:sz w:val="24"/>
        </w:rPr>
        <w:t>等。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故事描述法：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大屏幕展示主题图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，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师讲述故事：“看调皮的小猴子被妈妈批评了呢，小猴子做了什么坏事呢？”学生看图回答。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师：“怎么整理呢?”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学生回答。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教师：像这样把特征相同的东西放在一起就叫分类，今天我们就一起来“分一分”。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板书课题：分一分。学生齐读。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把房间弄乱是孩子们都做过的“坏事”，这样导入，能唤醒孩子的生活体验，提高孩子的学习兴趣。同时也让孩子知道在家里不用任性，东西应分类存放，这样学生得到教育，培养了孩子良好的生活习惯。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游戏体验法</w:t>
      </w:r>
      <w:r>
        <w:rPr>
          <w:rFonts w:hint="eastAsia" w:asciiTheme="minorEastAsia" w:hAnsiTheme="minorEastAsia" w:cstheme="minorEastAsia"/>
          <w:color w:val="000000"/>
          <w:sz w:val="24"/>
        </w:rPr>
        <w:t>方法1：师出示一堆有各种颜色的气球，问：“这些气球要装点教室，怎么样比较漂亮？”指名回答、操作，引出分类。方法2：师举着各色气球问：“你们喜欢什么颜色？”点名同学拿走他喜欢的颜色的气球。2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教师：像这样把特征相同的东西放在一起就叫分类，今天我们就一起来“分一分”。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板书课题：分一分。学生齐读。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（“学生齐读”，这个貌似很简单是可有可无的，尤其年轻教师容易忽略。其实这个挺重要，因为它可以在教室里渲染出一种热烈的学习气氛，集中学生的注意力，有利于顺利开展下面的教学活动。）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游戏法引入，孩子学习热情、参与度最高、注意力最集中。方法1比较好操作，学生不会乱。方法2如果教师掌控能力不周的话，学生一哄而上，容易失去控制。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课件展示法</w:t>
      </w:r>
      <w:r>
        <w:rPr>
          <w:rFonts w:hint="eastAsia" w:asciiTheme="minorEastAsia" w:hAnsiTheme="minorEastAsia" w:cstheme="minorEastAsia"/>
          <w:color w:val="000000"/>
          <w:sz w:val="24"/>
        </w:rPr>
        <w:t>：观察、感知分类播放视频——商场的营业员阿姨正在分类整理商品。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教师：你看到了什么?发现了什么?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让学生回答，引出分类。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师：像阿姨这样把商品分别整理过后，有什么好处呢？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学生甲：可以让商场看起来更整洁、美观。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学生乙：更方便顾客挑选。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教师：像这样把特征相同的东西放在一起就叫分类，今天我们就一起来“分一分”。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板书课题：分一分。学生齐读。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 xml:space="preserve">  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从儿童熟悉的实际生活引入，观察感知实际生活中的分类现象，感悟数学与生活实际之间的联系，激发学生学习数学的兴趣。但这个方法最繁杂，适合有条件的班级、能丰富多媒体操作经验的教师使用。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教师：看看小猴整理后的房间（多媒体展示第三单元的情景图）。分类能让我们的生活变得更加有条理、更方便、更美观，今天我们一起来学习这项本领！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 xml:space="preserve">现场展示法：   </w:t>
      </w:r>
      <w:r>
        <w:rPr>
          <w:rFonts w:hint="eastAsia" w:asciiTheme="minorEastAsia" w:hAnsiTheme="minorEastAsia" w:cstheme="minorEastAsia"/>
          <w:color w:val="000000"/>
          <w:sz w:val="24"/>
        </w:rPr>
        <w:t xml:space="preserve">  师：“小朋友们，这节课是我们的数学课，把数学课本，铅笔等学具拿出来做好准备。（学生动手，有的课前准备好了，有的在准备，有的快有的慢）准备好了吗？有的小朋友很棒，课前就把学习用具准备好了，有的小朋友也很快就准备好了，但有的同学却话花了很长时间。这是为什么呢？你们想知道吗？这中间藏这什么秘密呢？我们一起来看看他们的书包。（拿两位同学的书包给学生展示，让他们说说发现）你发现了什么？（快的同学书包里整齐，另一个凌乱）你们更喜欢谁的做法。你们想把自己的书包也变得像他这样吗？这节课我们就一起来学习《分一分》（板书课题）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 xml:space="preserve">  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从儿童熟悉的实际生活引入，不仅让学生注意到分类的作用，而且也提醒学生应在课前应准备好上课的物品，培养学生好的上课习惯，还能用设疑的方式，引导学生思考“怎么分？”，为顺利达成教学目标做好准备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探求新知，掌握分类标准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1.教学例1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师问生答：小明同学买了一些铅笔，这些铅笔有什么不同？怎么分类呢？为什么这样分呢？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师适时表扬学生：观察仔细、说得很不错、真是一个好想法等等。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师：孩子们，拿出自己的小棒，也像这样按颜色分一分吧！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学生操作，将自己的红色和黄色小棒按颜色分类。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师小结：“同学们表现……或注意力……或xxx的想法……，这种分法是按照颜色分的。板书：按颜色分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完成课堂活动第1题。师说清题意后，巡视辅导。做完后选择代表作业（颜色涂得均匀的、颜色用的鲜艳的、答案错误的）投影，学生简评。（没有视频展示台的就举着学生的书来展示）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充分观察思考，直观感知在“种类相同、颜色不同”的情况下，按颜色进行分类，体验单一标准下如何分类，为例2学习“按不同标准分类”以及以后学习“按多重标准分类”做好准备。在完成课堂活动第一题时，师将学生代表性答案投影，学生简评，既能让学生订正答案，同时也教育了学生在做答案时也要注意美观，培养学生良好的做题写字习惯，同时培养学生的创新意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2.小练习：分学具 </w:t>
      </w:r>
      <w:r>
        <w:rPr>
          <w:rFonts w:hint="eastAsia" w:asciiTheme="minorEastAsia" w:hAnsiTheme="minorEastAsia" w:cstheme="minorEastAsia"/>
          <w:i/>
          <w:iCs/>
          <w:color w:val="000000"/>
          <w:sz w:val="24"/>
        </w:rPr>
        <w:t>（导入时没有使用气球的，此时可以改为分气球。）</w:t>
      </w:r>
      <w:r>
        <w:rPr>
          <w:rFonts w:hint="eastAsia" w:asciiTheme="minorEastAsia" w:hAnsiTheme="minorEastAsia" w:cstheme="minorEastAsia"/>
          <w:color w:val="000000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教师：孩子们，你会给物品分类了吗？我们来尝试一下。请拿出自己的学具，看看你手中的学具可以怎样分成两类？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学生充分尝试分类，教师巡视指导。可以按颜色分为红、黄两类，也可以按种类分为圆片和小棒两类。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教师：谁愿意来说说你是怎么给学具分类的？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学生甲：我分的圆片和小棒两堆。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学生乙：我分的红色学具和黄色学具两堆。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教师：现在有两种不同的分类方法，你同意他们的分法吗？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学生回答。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教师：同样都是这些学具，但为什么有两种不同的分法呢？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引导学生发现一种方法是按“种类”分，一种方法是按“颜色”分，也就是分类的标准不一样，并补充板书：按种类分。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教师进一步追问：为什么刚才我们分铅笔（小棒）的时候只有一种分法呢？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引导学生得出：刚才所分的都是同一种物品，只有颜色不同，而现在所分的物品除了颜色不同，种类也不同。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教师：看来今后我们在分类的时候，需要先找找不同，然后再确定按什么标准来分类！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3.教学例2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教师在黑板上展示纸片做的衣裤，（或屏幕显示例2图，或找学生展示实物衣裤）。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教师：按刚才所学到方法试着分一分的话，可以怎么分？和同组的小伙伴互相说一说。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学生小组内部交流，然后请学生来说一说分类的方法和分类的理由。学生的方法有“按种类”分为“上衣”和“裤子”两类，也可以“按颜色”分为“蓝色”和“红色”两类。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教师：能按种类分为“上衣”和“裤子”两类，在指定的圈中填一填序号吗？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学生在书上填。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学生填后，抽一个学生在视频展示台上展出，并要求学生说一说这样分的理由。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（没有视频展示台的就举着学生的答案来展示，用实物衣服的教师指名学生拉动展示衣物的学生来展示他的分法。）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教师：你能再画两个圈，像大家所交流的那样，把衣物按颜色分成两类吗？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学生试画、试填，再展示交流。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（没有视频展示台的就举着学生的答案来展示，用实物衣服的教师指名学生拉动展示衣物的学生来展示他的分法。）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学生填后，抽一个学生在视频展示台上展出，并要求学生说一说这样分的理由。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尊重学生在分类上的多样化与个性化，按学生的思路组织教学活动，让学生充分表达“这样分的理由”，从而在按单一标准分类的基础上，进一步学习按不同标准分类。在实践的基础上，再看图分一分、画一画，加以巩固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4分实物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教师：刚才所有小朋友都分得很顺利、很成功，你们讲的分类方法也很有道理。现在我们一起来尝试一下帮商店整理物品。看，这里有许多东西，我们瞧瞧都有什么？（展示物品）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教师：为了不让这些商品随意杂乱地堆放，你能给商店老板一个好的分类建议吗？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引导学生将所有物品按类别进行一次初步的分类，如：服装类、书本类、饮料类等。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教师：同学们，这么多东西要收拾，光靠一个人的力量是不够的，我们大家一起来分工合作好不好？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（教师注意指导学生如何分工，如何在团队里既要完成好自己的任务，也要关注别人怎么做，并适时提供帮助。）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丰富的商品实物一下子又激发了孩子们想要进行分类活动的欲望，能在实践中学习、交流，同时，在活动中培养了学生的团队精神。在接下来的环节中，充分证明了“合作、交流是数学学习的重要方式”。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教师指导如何分工：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教师：请你们讨论一下我们几个学习小组怎么分工才好？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学生：我们组来整理服装。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学生：我们组整理文具袋。……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教师：如果全班一哄而上，分发东西会有什么样的后果呢？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学生：挤来挤去不安全。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学生：会把东西弄脏、弄坏。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学生：有一些东西会拿漏掉。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教师：怎么样才能避免这种现象发生呢？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学生：一组一组地领取。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教师：我建议每组派两名同学上来有序地取走你们选中的商品。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学生有序地取走本组选中的商品，并堆放在小组桌上。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指导学生如何进行小组合作，培养学生的团队精神，渗透谦让精神及有序的数学思考、操作方法,教会学生能有条不紊而又积极地参与活动，在实践中感受分类方法。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5.充分尝试按不同标准分类  师出示杂物（各种瓶子、毛巾、衣物等其它常见的生活用品）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教师：一大堆杂物经过大家的努力，已经分类放在了每组的桌面上。想想，这样算收拾好了吗？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学生：这样还不算，因为桌面上的东西太乱了。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教师：你们能用分类的方法把它们收拾得更整齐、更合理吗？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学生小组自由操作，再汇报。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教师：你们小组是怎么分类整理的？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学生：我们组整理的服装，把衣服和衣服放一叠，裤子和裤子放一叠。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学生：我们整理的是文具袋，大的和大的放在一起，小的和小的放一起。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教师：同学们，桌面上的东西经过这样整理，既美观又便于我们找东西，你们真能干！对刚才各组的整理，大家还有什么不同的想法吗？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学生：我觉得服装还可以分为男式和女式来摆放，有些商店也是这样的。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学生：文具袋还可以分成蓝色和红色两类。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……教师适时板书：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按种类分 按男女分  按大小分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教师：孩子们，你们的想法都很有道理，相信你们都有一双能干的小巧手！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在尊重客观事实的基础上尝试对别人的想法提出建议。学生通过独立思考和与他人合作，经历发现和提出问题、分析和解决问题的全过程，充分尝试各种不同的分法，体验解决问题方法的多样性。同时，分类的成功及教师的鼓励，可以帮助他们体验获得成功的乐趣，建立学好数学的自信心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联系生活 巩固新知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教师：平时在生活中，你还见到过哪些和分类有关的现象，能说出来和大家一起分享吗？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学生：菜市场里蔬菜和肉是分类摆放的。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学生：我们交作业时，语文作业本和数学作业本分开交。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教师：老师也想把我在生活中所见到的分类现象和你们分享。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课件演示有关分类的生活图片。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总结巩固，明确分类的重要方法，进一步感受分类与生活密不可分，再一次体现出“生活中处处有数学”，了解数学的价值。教师提出“分享”一词，也是别有心意的。显然，这里的教学思想受到特级教师任景业的“分享式教学法”影响。</w:t>
      </w:r>
    </w:p>
    <w:p>
      <w:pPr>
        <w:adjustRightInd w:val="0"/>
        <w:snapToGrid w:val="0"/>
        <w:spacing w:line="360" w:lineRule="auto"/>
        <w:ind w:left="22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完成P52页课堂活动2。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师介绍题意，学生在书上完成。师巡视辅导了解学情后，一起订正、小结。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课堂小结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教师：大家想到了这么多的分法，今天学到的本领立刻就用到了生活中，真了不起！我祝贺你们！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教师：今天你有什么收获？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学生甲：我学会了分类，可以按种类分，还可以按颜色分。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学生乙：我知道了在分类之前，要先观察，找出物品之间的不同点和相同点。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学生丙：我知道了在集体活动时，不能争抢，要有秩序。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学生丁：我明白了团结力量大，和小伙伴一起动脑筋真开心！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教师：是的，大家的收获都很大！其实，分类的方法远不止我们今天所学的这几种，在实际生活中，分类的方法多种多样，需要大家多留心观察和思考！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看似简单的小结，其实寓意丰富，学生不但回顾了本节课的收获，而且通过老师的提示——在实际生活中分类方法多种多样，自然而然地进行了知识的拓展和延伸。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布置作业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教师：请同学们回家后，利用今天学到的数学本领在生活中做一件有意义的事，把自己的书包，或家里的书柜、衣柜分类整理好，做一个生活小能手！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（这是操作性的作业，时间可能在10-40分钟左右，所以没有布置另外的作业）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实践运用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活动一：教师：我们的这节课快要结束了，现在来进行一次小小的实践和检验吧，看看你学会分类的方法了吗？请把小凳子按一定的标准分类摆放重叠好。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学生自主观察，积极地把蓝色、白色的椅子分两类重叠好。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活动二:教师：我们排成两队出教室，可以用到分类的方法吗？可以怎样排队呢？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学生：按男女生！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学生：还可以按高矮！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学生：按学习小组！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……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在结束活动前两次很自然地进行分类实践活动，充分体现出数学来源于生活，又回归到生活。学生将所学数学知识用于指导日常实践，切身地感受到数学的价值及其与日常生活的紧密联系。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活动三:教师灵活选择一种方法整队出教室，自然结束活动。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这种结束新课的方法经常应用在音乐课、体育课中：学生在教师打出的节奏中舞蹈着（或歌唱着走出教室）离开学习场所。它既是对本堂课教学效果很好的、有力的展示方式，同时也是对本节课学习内容在现实生活的一个应用，起到首尾呼应、画龙点睛的作用。不过教师注意掌控好时间。不要学生走出了教室几分钟了，下课铃还没响起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板书设计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spacing w:line="360" w:lineRule="auto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/>
          <w:color w:val="000000"/>
          <w:sz w:val="24"/>
        </w:rPr>
        <w:pict>
          <v:shape id="文本框 1" o:spid="_x0000_s2050" o:spt="202" type="#_x0000_t202" style="position:absolute;left:0pt;margin-left:0.1pt;margin-top:2.65pt;height:96.7pt;width:425.45pt;mso-wrap-distance-bottom:0pt;mso-wrap-distance-top:0pt;z-index:251659264;mso-width-relative:page;mso-height-relative:page;" coordsize="21600,21600" o:gfxdata="UEsDBAoAAAAAAIdO4kAAAAAAAAAAAAAAAAAEAAAAZHJzL1BLAwQUAAAACACHTuJAlypwJtUAAAAG&#10;AQAADwAAAGRycy9kb3ducmV2LnhtbE2Oy07DMBBF90j8gzVI7KiToNI0xKl4CCG1K0pFt9N4SCLi&#10;cRS7r79nWJXl1T2695SLk+vVgcbQeTaQThJQxLW3HTcGNp9vdzmoEJEt9p7JwJkCLKrrqxIL64/8&#10;QYd1bJSMcCjQQBvjUGgd6pYchokfiKX79qPDKHFstB3xKOOu11mSPGiHHctDiwO9tFT/rPfOwHa2&#10;tBltnr7Or2717lbL7Tw+szG3N2nyCCrSKV5g+NMXdajEaef3bIPqDWTCGZjeg5Iyn6YpqJ1Q83wG&#10;uir1f/3qF1BLAwQUAAAACACHTuJAVeyaUxACAAArBAAADgAAAGRycy9lMm9Eb2MueG1srVPNjtMw&#10;EL4j8Q6W7zQ/bWEbNV0JShESAqSFB3BsJ7HkP9neJn0BeANOXLjzXH0Oxm63m104IEQOzoxn/M3M&#10;NzPr61FJtOfOC6NrXMxyjLimhgnd1fjzp92zK4x8IJoRaTSv8YF7fL15+mQ92IqXpjeScYcARPtq&#10;sDXuQ7BVlnnac0X8zFiuwdgap0gA1XUZc2QAdCWzMs+fZ4NxzDpDufdwuz0Z8Sbhty2n4UPbeh6Q&#10;rDHkFtLp0tnEM9usSdU5YntBz2mQf8hCEaEh6AVqSwJBt078BqUEdcabNsyoUZlpW0F5qgGqKfJH&#10;1dz0xPJUC5Dj7YUm//9g6fv9R4cEq/EcI00UtOj47evx+8/jjy+oiPQM1lfgdWPBL4wvzQhtvrv3&#10;cBmrHlun4h/qQWAHog8XcvkYEIXL5SKfl8USIwq2oiyv8lWiP7t/bp0Pb7hRKAo1dtC9RCrZv/MB&#10;UgHXO5cYzRsp2E5ImRTXNa+kQ3sCnd6lL2YJTx64SY2GGq+WZUyEwMC1kgQQlQUKvO5SvAcv/BQ4&#10;T9+fgGNiW+L7UwIJIbqRSonAXZJ6TthrzVA4WKBZwz7gmIziDCPJYX2ilDwDEfJvPKE6qWMQnkb9&#10;zFLs2KkzUQpjMwJoFBvDDtBF+VbDBK2KxXwFG5GUxfJFAYqbWpqp5dY60fXQlNT7LKLBRCZ+z9sT&#10;R36qgzzd8c0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ypwJtUAAAAGAQAADwAAAAAAAAABACAA&#10;AAAiAAAAZHJzL2Rvd25yZXYueG1sUEsBAhQAFAAAAAgAh07iQFXsmlMQAgAAKwQAAA4AAAAAAAAA&#10;AQAgAAAAJAEAAGRycy9lMm9Eb2MueG1sUEsFBgAAAAAGAAYAWQEAAKYFAAAAAA==&#10;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分一分</w:t>
                  </w:r>
                </w:p>
                <w:p>
                  <w:pPr>
                    <w:jc w:val="center"/>
                  </w:pPr>
                </w:p>
                <w:p>
                  <w:pPr>
                    <w:jc w:val="center"/>
                  </w:pPr>
                </w:p>
                <w:p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                  大小     颜色       大小     形状     种类  ……</w:t>
                  </w:r>
                </w:p>
                <w:p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>
        <w:rPr>
          <w:rFonts w:asciiTheme="minorEastAsia" w:hAnsiTheme="minorEastAsia" w:cstheme="minorEastAsia"/>
          <w:color w:val="000000"/>
          <w:sz w:val="24"/>
        </w:rPr>
        <w:pict>
          <v:line id="_x0000_s2054" o:spid="_x0000_s2054" o:spt="20" style="position:absolute;left:0pt;margin-left:252pt;margin-top:26.05pt;height:24.35pt;width:54pt;z-index:251662336;mso-width-relative:page;mso-height-relative:page;" stroked="t" coordsize="21600,21600" o:gfxdata="UEsDBAoAAAAAAIdO4kAAAAAAAAAAAAAAAAAEAAAAZHJzL1BLAwQUAAAACACHTuJAm58sp9QAAAAK&#10;AQAADwAAAGRycy9kb3ducmV2LnhtbE2PQU/DMAyF70j8h8iTuLGkEUxVaTppSFx2Y0zimiVeW9E4&#10;VZJt5d9jTnCz/Z6ev9dulzCJK6Y8RjJQrRUIJBf9SL2B48fbYw0iF0veTpHQwDdm2Hb3d61tfLzR&#10;O14PpRccQrmxBoZS5kbK7AYMNq/jjMTaOaZgC6+plz7ZG4eHSWqlNjLYkfjDYGd8HdB9HS7BgEv5&#10;/Lkcl329eIu7vU5OYzLmYVWpFxAFl/Jnhl98RoeOmU7xQj6LycCzeuIuhQddgWDDptJ8OLFTqRpk&#10;18r/FbofUEsDBBQAAAAIAIdO4kBL6m0B2AEAAKADAAAOAAAAZHJzL2Uyb0RvYy54bWytU0uOEzEU&#10;3CNxB8t70p2ETDKtdGaRMGwQRBo4wIs/3Zb8k+1JJ2fhGqzYcJy5Bs9OEwbYIMTGefYrV78qV9Z3&#10;J6PJUYSonG3pdFJTIixzXNmupZ8+3r9aURITWA7aWdHSs4j0bvPyxXrwjZi53mkuAkESG5vBt7RP&#10;yTdVFVkvDMSJ88JiU7pgIOE2dBUPMCC70dWsrm+qwQXug2MiRjzdXZp0U/ilFCx9kDKKRHRLcbZU&#10;1lDWQ16rzRqaLoDvFRvHgH+YwoCy+NEr1Q4SkMeg/qAyigUXnUwT5kzlpFRMFA2oZlr/puahBy+K&#10;FjQn+qtN8f/RsvfHfSCK49tRYsHgEz19/vL09RtZZm8GHxuEbO0+jLvo9yELPclg8i9KIKfi5/nq&#10;pzglwvDwZrVY1eg6w9a8vp29XmTO6udlH2J6K5whuWipVjbLhQaO72K6QH9A8rG2ZMBBF6vlAkkB&#10;4yI1JCyNRwHRduVydFrxe6V1vhJDd9jqQI6AAVjOb7fb+TjDL7D8lR3E/oIrrQyDphfA31hO0tmj&#10;NRYzTPMMRnBKtMDI56ogEyj9N0iUr22mFiWeo9Bs9MXaXB0cP+OzPPqguh6NmZaZcwdjUBwcI5tz&#10;9nyP9fM/1uY7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m58sp9QAAAAKAQAADwAAAAAAAAABACAA&#10;AAAiAAAAZHJzL2Rvd25yZXYueG1sUEsBAhQAFAAAAAgAh07iQEvqbQHYAQAAoAMAAA4AAAAAAAAA&#10;AQAgAAAAIwEAAGRycy9lMm9Eb2MueG1sUEsFBgAAAAAGAAYAWQEAAG0FAAAAAA==&#10;">
            <v:path arrowok="t"/>
            <v:fill focussize="0,0"/>
            <v:stroke weight="1.25pt" color="#739CC3"/>
            <v:imagedata o:title=""/>
            <o:lock v:ext="edit"/>
          </v:line>
        </w:pict>
      </w:r>
      <w:r>
        <w:rPr>
          <w:rFonts w:asciiTheme="minorEastAsia" w:hAnsiTheme="minorEastAsia" w:cstheme="minorEastAsia"/>
          <w:color w:val="000000"/>
          <w:sz w:val="24"/>
        </w:rPr>
        <w:pict>
          <v:line id="_x0000_s2053" o:spid="_x0000_s2053" o:spt="20" style="position:absolute;left:0pt;margin-left:232.2pt;margin-top:26.05pt;height:24.35pt;width:28.8pt;z-index:251663360;mso-width-relative:page;mso-height-relative:page;" stroked="t" coordsize="21600,21600" o:gfxdata="UEsDBAoAAAAAAIdO4kAAAAAAAAAAAAAAAAAEAAAAZHJzL1BLAwQUAAAACACHTuJAwPm4gtQAAAAK&#10;AQAADwAAAGRycy9kb3ducmV2LnhtbE2PwWrDMBBE74X+g9hAb41k4QTjWg6k0EtuTQO9KtLGNrUk&#10;IymJ+vfdntrjso+ZN92uuJndMKYpeAXVWgBDb4Kd/KDg9PH23ABLWXur5+BRwTcm2PWPD51ubbj7&#10;d7wd88AoxKdWKxhzXlrOkxnR6bQOC3r6XUJ0OtMZB26jvlO4m7kUYsudnjw1jHrB1xHN1/HqFJiY&#10;Lp/lVA5NsRr3BxmNxKjU06oSL8AylvwHw68+qUNPTudw9TaxWUG9rWtCFWxkBYyAjZQ07kykEA3w&#10;vuP/J/Q/UEsDBBQAAAAIAIdO4kDiyu1y2QEAAKADAAAOAAAAZHJzL2Uyb0RvYy54bWytU8uO0zAU&#10;3SPxD5b3NGlL25mo6Sxahg2CSgMfcOtHYskv2Z6m/RZ+gxUbPmd+g2s3lAE2CLFxrn2PT+45OVnf&#10;nYwmRxGicral00lNibDMcWW7ln76eP/qhpKYwHLQzoqWnkWkd5uXL9aDb8TM9U5zEQiS2NgMvqV9&#10;Sr6pqsh6YSBOnBcWm9IFAwm3oat4gAHZja5mdb2sBhe4D46JGPF0d2nSTeGXUrD0QcooEtEtxdlS&#10;WUNZD3mtNmtougC+V2wcA/5hCgPK4kuvVDtIQB6D+oPKKBZcdDJNmDOVk1IxUTSgmmn9m5qHHrwo&#10;WtCc6K82xf9Hy94f94Eo3tIZJRYMfqKnz1+evn4jq+zN4GODkK3dh3EX/T5koScZTH6iBHIqfp6v&#10;fopTIgwP58vFaomuM2zN69vZ60XmrH5e9iGmt8IZkouWamWzXGjg+C6mC/QHJB9rSwYM2eJmtUBS&#10;wLhIDQlL41FAtF25HJ1W/F5pna/E0B22OpAjYABW89vtdj7O8Assv2UHsb/gSivDoOkF8DeWk3T2&#10;aI3FDNM8gxGcEi0w8rkqyARK/w0S5WubqUWJ5yg0G32xNlcHx8/4WR59UF2PxkzLzLmDMSgOjpHN&#10;OXu+x/r5j7X5D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D5uILUAAAACgEAAA8AAAAAAAAAAQAg&#10;AAAAIgAAAGRycy9kb3ducmV2LnhtbFBLAQIUABQAAAAIAIdO4kDiyu1y2QEAAKADAAAOAAAAAAAA&#10;AAEAIAAAACMBAABkcnMvZTJvRG9jLnhtbFBLBQYAAAAABgAGAFkBAABuBQAAAAA=&#10;">
            <v:path arrowok="t"/>
            <v:fill focussize="0,0"/>
            <v:stroke weight="1.25pt" color="#739CC3"/>
            <v:imagedata o:title=""/>
            <o:lock v:ext="edit"/>
          </v:line>
        </w:pict>
      </w:r>
      <w:r>
        <w:rPr>
          <w:rFonts w:asciiTheme="minorEastAsia" w:hAnsiTheme="minorEastAsia" w:cstheme="minorEastAsia"/>
          <w:color w:val="000000"/>
          <w:sz w:val="24"/>
        </w:rPr>
        <w:pict>
          <v:line id="_x0000_s2052" o:spid="_x0000_s2052" o:spt="20" style="position:absolute;left:0pt;flip:x;margin-left:216pt;margin-top:26.05pt;height:24.35pt;width:3pt;z-index:251661312;mso-width-relative:page;mso-height-relative:page;" stroked="t" coordsize="21600,21600" o:gfxdata="UEsDBAoAAAAAAIdO4kAAAAAAAAAAAAAAAAAEAAAAZHJzL1BLAwQUAAAACACHTuJAYQeLTtkAAAAK&#10;AQAADwAAAGRycy9kb3ducmV2LnhtbE2Py07DMBBF90j8gzVI7KidNECUxumiAlRYtGrhA9x4mljE&#10;dmQ7ffw9wwp2M5qjO+fWy4sd2AlDNN5JyGYCGLrWa+M6CV+frw8lsJiU02rwDiVcMcKyub2pVaX9&#10;2e3wtE8doxAXKyWhT2msOI9tj1bFmR/R0e3og1WJ1tBxHdSZwu3AcyGeuFXG0Ydejbjqsf3eT1bC&#10;+sPszHZj316KKdtm5XtYX1fPUt7fZWIBLOEl/cHwq0/q0JDTwU9ORzZIKOY5dUkSHvMMGAHFvKTh&#10;QKQQJfCm5v8rND9QSwMEFAAAAAgAh07iQFBDNLzfAQAAqQMAAA4AAABkcnMvZTJvRG9jLnhtbK1T&#10;S44TMRTcI3EHy3vS+UxIppXOLBIGFggiDRzgxZ9uS/7J9qSTs3ANVmw4zlyDZ3cTDbBBiI317Fdd&#10;flWu3tydjSYnEaJytqGzyZQSYZnjyrYN/fzp/tWakpjActDOioZeRKR325cvNr2vxdx1TnMRCJLY&#10;WPe+oV1Kvq6qyDphIE6cFxab0gUDCbehrXiAHtmNrubT6euqd4H74JiIEU/3Q5NuC7+UgqWPUkaR&#10;iG4ozpbKGsp6zGu13UDdBvCdYuMY8A9TGFAWL71S7SEBeQzqDyqjWHDRyTRhzlROSsVE0YBqZtPf&#10;1Dx04EXRguZEf7Up/j9a9uF0CETxht5QYsHgEz19+fr07TtZZW96H2uE7OwhjLvoDyELPctgiNTK&#10;v8NnL9JRDDkXZy9XZ8U5EYaHi/VqsaSEYWcxvZ3fLDN5NbBkNh9ieiucIbloqFY264YaTu9jGqA/&#10;IflYW9Ljtcv1KpMC5kZqSFgaj0qibcvH0WnF75XW+ZMY2uNOB3ICTMJqcbvbLcYZfoHlW/YQuwFX&#10;WhkGdSeAv7GcpItHjyyGmeYZjOCUaIHZz1VBJlD6b5AoX9tMLUpOR6HZ8cHjXB0dv+D7PPqg2g6N&#10;mZWZcwfzUBwcs5sD93yP9fM/bPs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QeLTtkAAAAKAQAA&#10;DwAAAAAAAAABACAAAAAiAAAAZHJzL2Rvd25yZXYueG1sUEsBAhQAFAAAAAgAh07iQFBDNLzfAQAA&#10;qQMAAA4AAAAAAAAAAQAgAAAAKAEAAGRycy9lMm9Eb2MueG1sUEsFBgAAAAAGAAYAWQEAAHkFAAAA&#10;AA==&#10;">
            <v:path arrowok="t"/>
            <v:fill focussize="0,0"/>
            <v:stroke weight="1.25pt" color="#739CC3"/>
            <v:imagedata o:title=""/>
            <o:lock v:ext="edit"/>
          </v:line>
        </w:pict>
      </w:r>
      <w:r>
        <w:rPr>
          <w:rFonts w:asciiTheme="minorEastAsia" w:hAnsiTheme="minorEastAsia" w:cstheme="minorEastAsia"/>
          <w:color w:val="000000"/>
          <w:sz w:val="24"/>
        </w:rPr>
        <w:pict>
          <v:line id="直线 7" o:spid="_x0000_s2051" o:spt="20" style="position:absolute;left:0pt;flip:x;margin-left:171pt;margin-top:26pt;height:31.2pt;width:36pt;z-index:251660288;mso-width-relative:page;mso-height-relative:page;" stroked="t" coordsize="21600,21600" o:gfxdata="UEsDBAoAAAAAAIdO4kAAAAAAAAAAAAAAAAAEAAAAZHJzL1BLAwQUAAAACACHTuJAzkRICtkAAAAK&#10;AQAADwAAAGRycy9kb3ducmV2LnhtbE2PzU7DMBCE70i8g7VI3KjjYqBK4/RQASocWrXwAG7sJhbx&#10;OrKd/rw92xOcdlczmv2mWpx9z442JhdQgZgUwCw2wThsFXx/vT3MgKWs0eg+oFVwsQkW9e1NpUsT&#10;Tri1x11uGYVgKrWCLueh5Dw1nfU6TcJgkbRDiF5nOmPLTdQnCvc9nxbFM/faIX3o9GCXnW1+dqNX&#10;sPp0W7dZ+/dXOYqNmH3E1WX5otT9nSjmwLI95z8zXPEJHWpi2ocRTWK9gkc5pS5ZwdN1kkEKScue&#10;nEJK4HXF/1eofwFQSwMEFAAAAAgAh07iQDrnO6HkAQAAqgMAAA4AAABkcnMvZTJvRG9jLnhtbK1T&#10;O24bMRDtA+QOBHtr9bEke6GVCymOiyARkOQAI352CfAHktZKZ/E1UqXJcXyNDLmK4CRNELghhpzh&#10;m3mPj6u7o9HkIEJUzjZ0MhpTIixzXNm2oV+/3F/dUBITWA7aWdHQk4j0bv32zar3tZi6zmkuAkEQ&#10;G+veN7RLyddVFVknDMSR88JiUrpgIOE2tBUP0CO60dV0PF5UvQvcB8dEjHi6HZJ0XfClFCx9kjKK&#10;RHRDcbZU1lDWfV6r9QrqNoDvFDuPAf8xhQFlsekFagsJyGNQf0EZxYKLTqYRc6ZyUiomCgdkMxn/&#10;weZzB14ULihO9BeZ4uvBso+HXSCKN3RBiQWDT/T89O35+w+yzNr0PtZYsrG7cN5FvwuZ6FEGQ6RW&#10;/gGfvVBHMuRYlD1dlBXHRBgeXs+X+FqUMEzNbhfT66J8NcBkOB9iei+cITloqFY2E4caDh9iwtZY&#10;+qskH2tLeuw7v1nOERTQOFJDwtB4pBJtWy5HpxW/V1rnKzG0+40O5ABoheXsdrOZZYYI/FtZ7rKF&#10;2A11JTWYpBPA31lO0smjSBbdTPMMRnBKtEDz5wgBoU6g9L9UYmtt8wVRjHommiUfRM7R3vETPtCj&#10;D6rtUJhJmTln0BBl+rN5s+Ne7jF++cXW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REgK2QAA&#10;AAoBAAAPAAAAAAAAAAEAIAAAACIAAABkcnMvZG93bnJldi54bWxQSwECFAAUAAAACACHTuJAOuc7&#10;oeQBAACqAwAADgAAAAAAAAABACAAAAAoAQAAZHJzL2Uyb0RvYy54bWxQSwUGAAAAAAYABgBZAQAA&#10;fgUAAAAA&#10;">
            <v:path arrowok="t"/>
            <v:fill focussize="0,0"/>
            <v:stroke weight="1.25pt" color="#739CC3"/>
            <v:imagedata o:title=""/>
            <o:lock v:ext="edit"/>
          </v:line>
        </w:pict>
      </w:r>
    </w:p>
    <w:p>
      <w:pPr>
        <w:pStyle w:val="10"/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  精彩课件形式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在巩固练习时，可以用课件出示以下题目：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4104005" cy="2872740"/>
            <wp:effectExtent l="0" t="0" r="10795" b="381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4005" cy="287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t>教学操作过程：师口述题意，将这些用自己的标准“分一分”。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课件用Flash或者 autherware 软件制作，推荐用authorware 7.0。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课件呈现后，指名学生用鼠标或者触摸屏移动到相应的篮子里。然后师指名学生说一说是按什么分的。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课件制作要点：图层1西瓜等图片彩色版   图层底层西瓜等图片黑白版。西瓜等彩色图片要求能够在屏幕上移动。（这个在authorware 7 中很容易实现）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教学资源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本单元的“认识图形”，只是为了认识物体，把长方体型的物体与圆柱体型的物体区分开，即认识不同形体的物体，并不把这一单元内容算在“统计”里。但仍认为这里的“分一分”，孕伏了统计分类相关知识，为一年级（下）中“分类与整理”单元知识起到铺垫作用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科书一年级（上）、（下）与二年级（下）这三册书中各有一单元内容为“认识图形”，分别完成《标准》中对“图形的认识”的不同要求。即“通过实物和模型，辨认长方形、正方形、圆柱和球等几何体”，“辨认长方形、正方形、三角形、平行四边形、圆等简单图形”，以及“初步认识长方形、正方形的特征”等。因此，这三单元内容都“归于”“图形与几何”部分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资料链接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下面故事可以用在教学结束时：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小故事：  凌乱王国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小淘气今天乱放东西，被妈妈发现了，妈妈狠狠地批评了他，小淘气心里非常委屈。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晚上小淘气来到了一个王国，在这个王国里，你想干什么就干什么，东西想怎么放就怎么放，原来，这就是传说中的凌乱王国。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来到凌乱王国后，他把书包一扔就开始东走走、西看看，想到这里东西可以随便放但不会挨骂，小淘气心里美滋滋的。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忽然小淘气想去买两本自己一直很喜欢的故事书。可是他转了好长时间，都没有发现买书的地方。小淘气就向这个王国里的人打听。人们听了小淘气的话后哈哈大笑，说：“我们这里可没有分什么书店，我们商店里什么都卖，我们是凌乱王国，东西不分类。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小淘气就走进一家商店，发现这家商店卖的东西太多了，小淘气好不容易才看到有一些书，可是那些书太多了，乱七八糟地放在一块。售货员说，你自己找吧。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小淘气就自己找起来。同学们，小淘气找到了没有?是啊，要找到自己想买的书太难了。小淘气肚子找了一整天，也没找到他要买的书。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他想回家了，就从商店出来。可是他不知道该走哪条路了，因为凌乱王国的路没有区别，小淘气吓坏了，怕再也见不到爸爸妈妈、爷爷奶奶了，怎么办呢？小淘气吓把手捂住眼睛哇哇的哭。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突然听到爸爸叫他，她睁开眼一看，爸爸就在他身边，才发觉是一个梦。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小淘气想，我今后一定要把自己的东西归类放好了，要不然太可怕了！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植物分类知识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一、植物分类的方法。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（一）人为分类方法。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是人们按照自己的方便或按植物的用途，选择植物一个或几个特征作为标准进行分类，然后按照人为标准顺序排成分类系统。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（二）自然分类方法。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以植物的亲疏程度作为分类的标准。按照生物进化的观点，植物由于来自共同祖先而具有相似的遗传性，表现出形态、结构、习性等方面的相似。因此，根据植物相同点的多少就可判断它们之间亲缘上亲疏程度。这种根据亲缘关系进行分类的方法是自然分类方法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被子植物的分类主要依据各种器官的形态特征，尤其是生殖器官的形态特征，因为花果的形态比较稳定，不易因环境的改变而产生变异。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二、植物的分类单位。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依范围大小和等级高低，植物分类的各级单位依次是界、门、纲、目、科、属、种。每个等级内如果种类繁多还可细分一个或二个次等级，如亚门、亚纲、亚目、亚科等。种以下可有亚种、变种和变型。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三、植物界的基本类群。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植物界约有植物 50 万种。植物按照从低等到高等，从简单到复杂，从水生到陆生的规律演变与进化。教材中把所有植物分为低等植物和高等植物两大类，低等植物包括藻类、菌类和地衣三类；高等植物包括苔藓、蕨类、裸子植物和被子植物四类。 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生活垃圾分类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[可回收物]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指宜于资源利用的垃圾，包括纸类、塑料、橡胶、玻璃、金属和织物等。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[厨房垃圾] 指剩饭菜和瓜果壳等生物性垃圾，适于生化处理或堆肥。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[电池] 包括柱形和扣形电池，因含有有害物质所以必须单独收集和特殊安全处理，在处理过程中还可以“变废为宝”加以资源利用。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[纸类] 包括书报纸、包装纸和纸板纸等，不包括卫生纸。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[瓶罐]各类瓶罐物品，包括塑料的、金属的、玻璃的等，不包括陶瓷的。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hint="eastAsia"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[其它垃圾]指可回收物和有害垃圾之外的垃圾，如灰土、砖瓦和陶器等。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5D8D77B1"/>
    <w:rsid w:val="00250901"/>
    <w:rsid w:val="004C62A5"/>
    <w:rsid w:val="0089545D"/>
    <w:rsid w:val="009C23D0"/>
    <w:rsid w:val="009E2EDF"/>
    <w:rsid w:val="00B23E56"/>
    <w:rsid w:val="00E20A4E"/>
    <w:rsid w:val="00E37360"/>
    <w:rsid w:val="00EF4BAF"/>
    <w:rsid w:val="3FDD750B"/>
    <w:rsid w:val="46A817A1"/>
    <w:rsid w:val="517D69F6"/>
    <w:rsid w:val="5D8D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iPriority w:val="0"/>
    <w:rPr>
      <w:color w:val="000000"/>
      <w:u w:val="none"/>
    </w:rPr>
  </w:style>
  <w:style w:type="paragraph" w:customStyle="1" w:styleId="10">
    <w:name w:val="标题5"/>
    <w:basedOn w:val="1"/>
    <w:qFormat/>
    <w:uiPriority w:val="0"/>
    <w:rPr>
      <w:rFonts w:ascii="Times New Roman" w:hAnsi="Times New Roman"/>
    </w:rPr>
  </w:style>
  <w:style w:type="paragraph" w:customStyle="1" w:styleId="11">
    <w:name w:val="reader-word-layer reader-word-s1-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2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3">
    <w:name w:val="页脚 字符"/>
    <w:basedOn w:val="8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4"/>
    <customShpInfo spid="_x0000_s2053"/>
    <customShpInfo spid="_x0000_s2052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12</Pages>
  <Words>1147</Words>
  <Characters>6539</Characters>
  <Lines>54</Lines>
  <Paragraphs>15</Paragraphs>
  <TotalTime>0</TotalTime>
  <ScaleCrop>false</ScaleCrop>
  <LinksUpToDate>false</LinksUpToDate>
  <CharactersWithSpaces>7671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2023-08-18T06:50:59Z</dcterms:modified>
  <dc:title>状元 成才路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DEF749BCF1814ACAA92029FB82E0C200_12</vt:lpwstr>
  </property>
</Properties>
</file>